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AE7D90" w:rsidRPr="00194887" w:rsidRDefault="001C4535" w:rsidP="00AE7D90">
      <w:pPr>
        <w:tabs>
          <w:tab w:val="left" w:pos="14656"/>
        </w:tabs>
        <w:overflowPunct w:val="0"/>
        <w:jc w:val="center"/>
        <w:textAlignment w:val="baseline"/>
        <w:rPr>
          <w:b/>
          <w:lang w:eastAsia="lt-LT"/>
        </w:rPr>
      </w:pPr>
      <w:r>
        <w:rPr>
          <w:b/>
          <w:lang w:eastAsia="lt-LT"/>
        </w:rPr>
        <w:t>KLAIPĖDOS LOPŠELIO</w:t>
      </w:r>
      <w:r w:rsidR="00C0686A">
        <w:rPr>
          <w:b/>
          <w:lang w:eastAsia="lt-LT"/>
        </w:rPr>
        <w:t>-</w:t>
      </w:r>
      <w:r w:rsidR="00AE7D90" w:rsidRPr="00AA4E51">
        <w:rPr>
          <w:b/>
          <w:lang w:eastAsia="lt-LT"/>
        </w:rPr>
        <w:t>DARŽELIO</w:t>
      </w:r>
      <w:r w:rsidR="00AE7D90" w:rsidRPr="00194887">
        <w:rPr>
          <w:b/>
          <w:lang w:eastAsia="lt-LT"/>
        </w:rPr>
        <w:t xml:space="preserve"> ,,BANGELĖ‘‘ </w:t>
      </w:r>
    </w:p>
    <w:p w:rsidR="00AE7D90" w:rsidRPr="00194887" w:rsidRDefault="00AE7D90" w:rsidP="00AE7D90">
      <w:pPr>
        <w:tabs>
          <w:tab w:val="left" w:pos="14656"/>
        </w:tabs>
        <w:overflowPunct w:val="0"/>
        <w:jc w:val="center"/>
        <w:textAlignment w:val="baseline"/>
        <w:rPr>
          <w:b/>
          <w:lang w:eastAsia="lt-LT"/>
        </w:rPr>
      </w:pPr>
      <w:r>
        <w:rPr>
          <w:b/>
          <w:lang w:eastAsia="lt-LT"/>
        </w:rPr>
        <w:t xml:space="preserve">2021 </w:t>
      </w:r>
      <w:r w:rsidRPr="00194887">
        <w:rPr>
          <w:b/>
          <w:lang w:eastAsia="lt-LT"/>
        </w:rPr>
        <w:t>METŲ VEIKLOS ATASKAITA</w:t>
      </w: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AE7D90" w:rsidRPr="00AE7D90" w:rsidTr="00F661C8">
        <w:trPr>
          <w:trHeight w:val="5509"/>
        </w:trPr>
        <w:tc>
          <w:tcPr>
            <w:tcW w:w="9775"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9559"/>
            </w:tblGrid>
            <w:tr w:rsidR="00A75F3D" w:rsidRPr="00294178" w:rsidTr="00A75F3D">
              <w:trPr>
                <w:trHeight w:val="5509"/>
              </w:trPr>
              <w:tc>
                <w:tcPr>
                  <w:tcW w:w="9775" w:type="dxa"/>
                  <w:tcMar>
                    <w:top w:w="0" w:type="dxa"/>
                    <w:left w:w="108" w:type="dxa"/>
                    <w:bottom w:w="0" w:type="dxa"/>
                    <w:right w:w="108" w:type="dxa"/>
                  </w:tcMar>
                  <w:hideMark/>
                </w:tcPr>
                <w:p w:rsidR="00A75F3D" w:rsidRDefault="00A75F3D" w:rsidP="00A75F3D">
                  <w:pPr>
                    <w:ind w:firstLine="877"/>
                    <w:jc w:val="both"/>
                    <w:rPr>
                      <w:lang w:eastAsia="lt-LT"/>
                    </w:rPr>
                  </w:pPr>
                  <w:r w:rsidRPr="00327AFB">
                    <w:rPr>
                      <w:lang w:eastAsia="lt-LT"/>
                    </w:rPr>
                    <w:t>Klaipėdos lopšel</w:t>
                  </w:r>
                  <w:r>
                    <w:rPr>
                      <w:lang w:eastAsia="lt-LT"/>
                    </w:rPr>
                    <w:t>yje</w:t>
                  </w:r>
                  <w:r w:rsidRPr="00327AFB">
                    <w:rPr>
                      <w:lang w:eastAsia="lt-LT"/>
                    </w:rPr>
                    <w:t>-daržel</w:t>
                  </w:r>
                  <w:r>
                    <w:rPr>
                      <w:lang w:eastAsia="lt-LT"/>
                    </w:rPr>
                    <w:t xml:space="preserve">yje „Bangelė“ </w:t>
                  </w:r>
                  <w:r w:rsidRPr="00327AFB">
                    <w:rPr>
                      <w:lang w:eastAsia="lt-LT"/>
                    </w:rPr>
                    <w:t xml:space="preserve">(toliau </w:t>
                  </w:r>
                  <w:r>
                    <w:rPr>
                      <w:lang w:eastAsia="lt-LT"/>
                    </w:rPr>
                    <w:t>–</w:t>
                  </w:r>
                  <w:r w:rsidRPr="00327AFB">
                    <w:rPr>
                      <w:lang w:eastAsia="lt-LT"/>
                    </w:rPr>
                    <w:t xml:space="preserve"> Įstaiga)</w:t>
                  </w:r>
                  <w:r>
                    <w:rPr>
                      <w:lang w:eastAsia="lt-LT"/>
                    </w:rPr>
                    <w:t xml:space="preserve"> 2021 m. </w:t>
                  </w:r>
                  <w:r w:rsidRPr="007B0200">
                    <w:rPr>
                      <w:lang w:eastAsia="lt-LT"/>
                    </w:rPr>
                    <w:t>buvo įgyvendinamos priešmokyklinio, ikimokyklinio ugdymo ir kitos neformaliojo vaikų švietimo programos.</w:t>
                  </w:r>
                  <w:r>
                    <w:rPr>
                      <w:lang w:eastAsia="lt-LT"/>
                    </w:rPr>
                    <w:t xml:space="preserve"> </w:t>
                  </w:r>
                  <w:r w:rsidRPr="007B0200">
                    <w:rPr>
                      <w:lang w:eastAsia="lt-LT"/>
                    </w:rPr>
                    <w:t>2021-09-01 du</w:t>
                  </w:r>
                  <w:r>
                    <w:rPr>
                      <w:lang w:eastAsia="lt-LT"/>
                    </w:rPr>
                    <w:t>omenimis Įstaigoje buvo suformuota</w:t>
                  </w:r>
                  <w:r w:rsidRPr="007B0200">
                    <w:rPr>
                      <w:lang w:eastAsia="lt-LT"/>
                    </w:rPr>
                    <w:t xml:space="preserve"> 1</w:t>
                  </w:r>
                  <w:r>
                    <w:rPr>
                      <w:lang w:eastAsia="lt-LT"/>
                    </w:rPr>
                    <w:t>2</w:t>
                  </w:r>
                  <w:r w:rsidRPr="007B0200">
                    <w:rPr>
                      <w:lang w:eastAsia="lt-LT"/>
                    </w:rPr>
                    <w:t xml:space="preserve"> grupių, ugdyta </w:t>
                  </w:r>
                  <w:r>
                    <w:rPr>
                      <w:lang w:eastAsia="lt-LT"/>
                    </w:rPr>
                    <w:t>218</w:t>
                  </w:r>
                  <w:r w:rsidRPr="007B0200">
                    <w:rPr>
                      <w:lang w:eastAsia="lt-LT"/>
                    </w:rPr>
                    <w:t xml:space="preserve"> vaik</w:t>
                  </w:r>
                  <w:r>
                    <w:rPr>
                      <w:lang w:eastAsia="lt-LT"/>
                    </w:rPr>
                    <w:t>ų</w:t>
                  </w:r>
                  <w:r w:rsidRPr="007B0200">
                    <w:rPr>
                      <w:lang w:eastAsia="lt-LT"/>
                    </w:rPr>
                    <w:t xml:space="preserve"> (2020 m. – </w:t>
                  </w:r>
                  <w:r>
                    <w:rPr>
                      <w:lang w:eastAsia="lt-LT"/>
                    </w:rPr>
                    <w:t>216</w:t>
                  </w:r>
                  <w:r w:rsidRPr="007B0200">
                    <w:rPr>
                      <w:lang w:eastAsia="lt-LT"/>
                    </w:rPr>
                    <w:t xml:space="preserve"> vaikų), iš jų </w:t>
                  </w:r>
                  <w:r>
                    <w:rPr>
                      <w:lang w:eastAsia="lt-LT"/>
                    </w:rPr>
                    <w:t>29</w:t>
                  </w:r>
                  <w:r w:rsidRPr="007B0200">
                    <w:rPr>
                      <w:lang w:eastAsia="lt-LT"/>
                    </w:rPr>
                    <w:t xml:space="preserve"> lopšelinio, </w:t>
                  </w:r>
                  <w:r>
                    <w:rPr>
                      <w:lang w:eastAsia="lt-LT"/>
                    </w:rPr>
                    <w:t>132</w:t>
                  </w:r>
                  <w:r w:rsidRPr="007B0200">
                    <w:rPr>
                      <w:lang w:eastAsia="lt-LT"/>
                    </w:rPr>
                    <w:t xml:space="preserve"> darželinio ir </w:t>
                  </w:r>
                  <w:r>
                    <w:rPr>
                      <w:lang w:eastAsia="lt-LT"/>
                    </w:rPr>
                    <w:t>57</w:t>
                  </w:r>
                  <w:r w:rsidRPr="007B0200">
                    <w:rPr>
                      <w:lang w:eastAsia="lt-LT"/>
                    </w:rPr>
                    <w:t xml:space="preserve"> priešmokyklinio amžiaus vaikai. Dirbo </w:t>
                  </w:r>
                  <w:r>
                    <w:rPr>
                      <w:lang w:eastAsia="lt-LT"/>
                    </w:rPr>
                    <w:t>29 pedagogai</w:t>
                  </w:r>
                  <w:r w:rsidRPr="007B0200">
                    <w:rPr>
                      <w:lang w:eastAsia="lt-LT"/>
                    </w:rPr>
                    <w:t xml:space="preserve">, t. y. </w:t>
                  </w:r>
                  <w:r>
                    <w:rPr>
                      <w:lang w:eastAsia="lt-LT"/>
                    </w:rPr>
                    <w:t>28,69</w:t>
                  </w:r>
                  <w:r w:rsidRPr="007B0200">
                    <w:rPr>
                      <w:lang w:eastAsia="lt-LT"/>
                    </w:rPr>
                    <w:t xml:space="preserve"> etato (2020 m. – </w:t>
                  </w:r>
                  <w:r>
                    <w:rPr>
                      <w:lang w:eastAsia="lt-LT"/>
                    </w:rPr>
                    <w:t>25,2</w:t>
                  </w:r>
                  <w:r w:rsidRPr="007B0200">
                    <w:rPr>
                      <w:lang w:eastAsia="lt-LT"/>
                    </w:rPr>
                    <w:t xml:space="preserve"> etato), ir </w:t>
                  </w:r>
                  <w:r>
                    <w:rPr>
                      <w:lang w:eastAsia="lt-LT"/>
                    </w:rPr>
                    <w:t>30</w:t>
                  </w:r>
                  <w:r w:rsidRPr="007B0200">
                    <w:rPr>
                      <w:lang w:eastAsia="lt-LT"/>
                    </w:rPr>
                    <w:t xml:space="preserve"> nepedagoginių darbuotojų, t. y. </w:t>
                  </w:r>
                  <w:r>
                    <w:rPr>
                      <w:lang w:eastAsia="lt-LT"/>
                    </w:rPr>
                    <w:t xml:space="preserve">25,0 </w:t>
                  </w:r>
                  <w:r w:rsidRPr="007B0200">
                    <w:rPr>
                      <w:lang w:eastAsia="lt-LT"/>
                    </w:rPr>
                    <w:t xml:space="preserve">etato (2020 m. – </w:t>
                  </w:r>
                  <w:r>
                    <w:rPr>
                      <w:lang w:eastAsia="lt-LT"/>
                    </w:rPr>
                    <w:t>26,56</w:t>
                  </w:r>
                  <w:r w:rsidRPr="007B0200">
                    <w:rPr>
                      <w:lang w:eastAsia="lt-LT"/>
                    </w:rPr>
                    <w:t xml:space="preserve"> etato). </w:t>
                  </w:r>
                </w:p>
                <w:p w:rsidR="00A75F3D" w:rsidRPr="00DC3450" w:rsidRDefault="00A75F3D" w:rsidP="00A75F3D">
                  <w:pPr>
                    <w:ind w:firstLine="877"/>
                    <w:jc w:val="both"/>
                    <w:rPr>
                      <w:lang w:eastAsia="lt-LT"/>
                    </w:rPr>
                  </w:pPr>
                  <w:r w:rsidRPr="004A00C3">
                    <w:rPr>
                      <w:lang w:eastAsia="lt-LT"/>
                    </w:rPr>
                    <w:t>2021 metais Įstaigos veikla buvo organizuojama, vadovaujantis 2021–2023 m. strateginiu planu (toliau – Strateginis planas) ir 2021 m. veiklos planu (toliau – Veiklos planas). Įstaiga pasirinko</w:t>
                  </w:r>
                  <w:r>
                    <w:rPr>
                      <w:lang w:eastAsia="lt-LT"/>
                    </w:rPr>
                    <w:t xml:space="preserve"> </w:t>
                  </w:r>
                  <w:r w:rsidRPr="00EF6522">
                    <w:rPr>
                      <w:lang w:eastAsia="lt-LT"/>
                    </w:rPr>
                    <w:t>prioritetin</w:t>
                  </w:r>
                  <w:r>
                    <w:rPr>
                      <w:lang w:eastAsia="lt-LT"/>
                    </w:rPr>
                    <w:t>ę</w:t>
                  </w:r>
                  <w:r w:rsidRPr="00EF6522">
                    <w:rPr>
                      <w:lang w:eastAsia="lt-LT"/>
                    </w:rPr>
                    <w:t xml:space="preserve"> veiklos kryp</w:t>
                  </w:r>
                  <w:r>
                    <w:rPr>
                      <w:lang w:eastAsia="lt-LT"/>
                    </w:rPr>
                    <w:t>tį</w:t>
                  </w:r>
                  <w:r w:rsidRPr="00EF6522">
                    <w:rPr>
                      <w:lang w:eastAsia="lt-LT"/>
                    </w:rPr>
                    <w:t>:</w:t>
                  </w:r>
                  <w:r>
                    <w:rPr>
                      <w:lang w:eastAsia="lt-LT"/>
                    </w:rPr>
                    <w:t xml:space="preserve"> </w:t>
                  </w:r>
                  <w:r w:rsidRPr="00FD11E4">
                    <w:rPr>
                      <w:lang w:eastAsia="lt-LT"/>
                    </w:rPr>
                    <w:t xml:space="preserve">įstaigos ugdymo proceso veiksmingumo didinimas, naudojant informacines komunikacines technologijas. </w:t>
                  </w:r>
                  <w:r w:rsidRPr="004A00C3">
                    <w:rPr>
                      <w:lang w:eastAsia="lt-LT"/>
                    </w:rPr>
                    <w:t xml:space="preserve">Strateginiame ir Veiklos planuose buvo iškelti konkretūs </w:t>
                  </w:r>
                  <w:r w:rsidRPr="00DC3450">
                    <w:rPr>
                      <w:lang w:eastAsia="lt-LT"/>
                    </w:rPr>
                    <w:t xml:space="preserve">veiklos tikslai, uždaviniai, jų įgyvendinimo priemonės, atsižvelgiant į laukiamus rezultatus. </w:t>
                  </w:r>
                </w:p>
                <w:p w:rsidR="00A75F3D" w:rsidRPr="00DC3450" w:rsidRDefault="00A75F3D" w:rsidP="00A75F3D">
                  <w:pPr>
                    <w:ind w:firstLine="877"/>
                    <w:jc w:val="both"/>
                    <w:rPr>
                      <w:lang w:eastAsia="lt-LT"/>
                    </w:rPr>
                  </w:pPr>
                  <w:r w:rsidRPr="00DC3450">
                    <w:rPr>
                      <w:lang w:eastAsia="lt-LT"/>
                    </w:rPr>
                    <w:t>Siekiant Strateginio plano tikslo – tikslingo profesinio pedagogų kompetencijų tobulinimo, taikant skaitmeninio raštingumo bei informacin</w:t>
                  </w:r>
                  <w:r>
                    <w:rPr>
                      <w:lang w:eastAsia="lt-LT"/>
                    </w:rPr>
                    <w:t xml:space="preserve">ių komunikacinių technologijų </w:t>
                  </w:r>
                  <w:r w:rsidRPr="00DC3450">
                    <w:rPr>
                      <w:lang w:eastAsia="lt-LT"/>
                    </w:rPr>
                    <w:t>galimybes ugdymo procese – buvo</w:t>
                  </w:r>
                  <w:r w:rsidRPr="008D769E">
                    <w:rPr>
                      <w:lang w:eastAsia="lt-LT"/>
                    </w:rPr>
                    <w:t xml:space="preserve"> </w:t>
                  </w:r>
                  <w:r w:rsidRPr="00DC3450">
                    <w:rPr>
                      <w:lang w:eastAsia="lt-LT"/>
                    </w:rPr>
                    <w:t>tobulinam</w:t>
                  </w:r>
                  <w:r>
                    <w:rPr>
                      <w:lang w:eastAsia="lt-LT"/>
                    </w:rPr>
                    <w:t>os</w:t>
                  </w:r>
                  <w:r w:rsidRPr="00DC3450">
                    <w:rPr>
                      <w:lang w:eastAsia="lt-LT"/>
                    </w:rPr>
                    <w:t xml:space="preserve"> </w:t>
                  </w:r>
                  <w:r w:rsidRPr="009345AA">
                    <w:rPr>
                      <w:lang w:eastAsia="lt-LT"/>
                    </w:rPr>
                    <w:t>visos įstaigos veiklos sritys pagal įsivertinimo rezultatus,</w:t>
                  </w:r>
                  <w:r w:rsidRPr="00DC3450">
                    <w:rPr>
                      <w:lang w:eastAsia="lt-LT"/>
                    </w:rPr>
                    <w:t xml:space="preserve"> stiprinamas švietimo pagalbos teikimas,</w:t>
                  </w:r>
                  <w:r>
                    <w:rPr>
                      <w:lang w:eastAsia="lt-LT"/>
                    </w:rPr>
                    <w:t xml:space="preserve"> </w:t>
                  </w:r>
                  <w:r w:rsidRPr="00DC3450">
                    <w:rPr>
                      <w:lang w:eastAsia="lt-LT"/>
                    </w:rPr>
                    <w:t>sudarant sąlygas vaikų saviraiškai. Tikslui pasiekti buvo vykdomi trys Veiklos plano uždaviniai:</w:t>
                  </w:r>
                </w:p>
                <w:p w:rsidR="00A75F3D" w:rsidRPr="00CA3CEC" w:rsidRDefault="00A75F3D" w:rsidP="00A75F3D">
                  <w:pPr>
                    <w:pStyle w:val="Sraopastraipa"/>
                    <w:numPr>
                      <w:ilvl w:val="0"/>
                      <w:numId w:val="1"/>
                    </w:numPr>
                    <w:ind w:left="0" w:firstLine="877"/>
                    <w:jc w:val="both"/>
                    <w:rPr>
                      <w:szCs w:val="20"/>
                    </w:rPr>
                  </w:pPr>
                  <w:r w:rsidRPr="00CA3CEC">
                    <w:rPr>
                      <w:lang w:eastAsia="lt-LT"/>
                    </w:rPr>
                    <w:t xml:space="preserve">įgyvendinant pirmąjį uždavinį – gerinti ugdytinių pasiekimų ir veiksmingos švietimo pagalbos įvairių gebėjimų vaikams teikimą – buvo sudarytos sąlygos vaikų veiklos įvairovei, jų gebėjimų, interesų, saviraiškos poreikių tenkinimui pagal Įstaigoje įgyvendinamas 4 neformaliojo </w:t>
                  </w:r>
                  <w:r w:rsidRPr="009345AA">
                    <w:rPr>
                      <w:lang w:eastAsia="lt-LT"/>
                    </w:rPr>
                    <w:t>vaikų švietimo programas (sveikos gyvensenos, pažinimo-tyrinėjimo, kalbos), ilgalaikius tęstinius šalies projektus („Sveikatiada“, „Lietuvos mažųjų žaidynės“). Į ugdymo turinį integruotos 2 tarptautinės programos: emocijų ir elgesio sutrikimų prevencijai stiprinti, ugdytinių socializacijai plėtoti „Zipio draugai“ ir „Kimochi“, taip pat kitos smurto ir patyčių prevencijos programos, Įstaigos, šalies ar tarptautiniai projektai („Sveikata visus metus 2021“ pagal projektą „Sveikatą stiprinanti ir aktyvi mokykla“), pažintinių-edukacinių ir kultūrinių-saviraiškos renginių programos.</w:t>
                  </w:r>
                  <w:r w:rsidRPr="00CA3CEC">
                    <w:rPr>
                      <w:lang w:eastAsia="lt-LT"/>
                    </w:rPr>
                    <w:t xml:space="preserve"> Buvo įgyvendinti 27 respublikiniai, 16 Įstaigos projektai. Organizuota 10 teminių vaikų kūrybinės raiškos savaičių, 5 teminės dienos, 13 edukacinių išvykų, 20 tradicinių ir netradicinių renginių, 29 vaikų kūrybinių darbų parodos; dalyvauta 12 socialinio solidarumo akcijų, 3 konkursuose, 2 festivaliuose, viktorinose. </w:t>
                  </w:r>
                  <w:r w:rsidRPr="00CA3CEC">
                    <w:rPr>
                      <w:szCs w:val="20"/>
                    </w:rPr>
                    <w:t>Įstaiga dalyvavo miesto vaikų teatrinės raiškos festivalyje „Vaidinimų kraitelė 2021“, Klaipėdos apskrities Ievos Simonaitytės viešosios bibliotekos akcijoje „Kalėdų eglučių kiemelis 2021“, kur laimėjo II vietą, respublikiniame projekte „Sveikata visus metus 2021“ tapo projekto nugalėtoja (I vieta), Įstaiga pripažinta kaip inovatyvių metodų taikymo ir informacinių technologijų fiziniam aktyvumui didinti panaudojimo lyderė. Pedagogai, įveikę projekto iššūkius, apdovanoti Lietuvos mokinių neformaliojo švietimo centro diplomais. Iš viso 2021 m. organizuota 113 virtualių ir tiesioginių renginių (40</w:t>
                  </w:r>
                  <w:r>
                    <w:rPr>
                      <w:szCs w:val="20"/>
                    </w:rPr>
                    <w:t xml:space="preserve"> </w:t>
                  </w:r>
                  <w:r w:rsidRPr="00CA3CEC">
                    <w:rPr>
                      <w:szCs w:val="20"/>
                    </w:rPr>
                    <w:t>% veiklų daugiau negu 2020 m.), kuriuose dalyvavo 80</w:t>
                  </w:r>
                  <w:r>
                    <w:rPr>
                      <w:szCs w:val="20"/>
                    </w:rPr>
                    <w:t xml:space="preserve"> </w:t>
                  </w:r>
                  <w:r w:rsidRPr="00CA3CEC">
                    <w:rPr>
                      <w:szCs w:val="20"/>
                    </w:rPr>
                    <w:t>% ugdytinių.</w:t>
                  </w:r>
                </w:p>
                <w:p w:rsidR="00A75F3D" w:rsidRDefault="00A75F3D" w:rsidP="00A75F3D">
                  <w:pPr>
                    <w:ind w:firstLine="735"/>
                    <w:jc w:val="both"/>
                    <w:rPr>
                      <w:szCs w:val="20"/>
                    </w:rPr>
                  </w:pPr>
                  <w:r>
                    <w:rPr>
                      <w:szCs w:val="20"/>
                    </w:rPr>
                    <w:t xml:space="preserve">– </w:t>
                  </w:r>
                  <w:r w:rsidRPr="00830F69">
                    <w:rPr>
                      <w:szCs w:val="20"/>
                    </w:rPr>
                    <w:t xml:space="preserve">įgyvendinant </w:t>
                  </w:r>
                  <w:r>
                    <w:rPr>
                      <w:szCs w:val="20"/>
                    </w:rPr>
                    <w:t xml:space="preserve">antrąjį uždavinį – </w:t>
                  </w:r>
                  <w:r w:rsidRPr="00830F69">
                    <w:rPr>
                      <w:szCs w:val="20"/>
                    </w:rPr>
                    <w:t>kurti</w:t>
                  </w:r>
                  <w:r>
                    <w:rPr>
                      <w:szCs w:val="20"/>
                    </w:rPr>
                    <w:t xml:space="preserve"> kole</w:t>
                  </w:r>
                  <w:r w:rsidRPr="00830F69">
                    <w:rPr>
                      <w:szCs w:val="20"/>
                    </w:rPr>
                    <w:t>gialaus bendradarbiavimo ir bendravimo kul</w:t>
                  </w:r>
                  <w:r>
                    <w:rPr>
                      <w:szCs w:val="20"/>
                    </w:rPr>
                    <w:t xml:space="preserve">tūrą – </w:t>
                  </w:r>
                  <w:r w:rsidRPr="00830F69">
                    <w:rPr>
                      <w:szCs w:val="20"/>
                    </w:rPr>
                    <w:t xml:space="preserve">buvo tikslingai vykdomas darbuotojų </w:t>
                  </w:r>
                  <w:r w:rsidRPr="00294178">
                    <w:rPr>
                      <w:szCs w:val="20"/>
                    </w:rPr>
                    <w:t xml:space="preserve">profesinis tobulėjimas, įgyvendinta pedagogų kvalifikacijos tobulinimo programa, 100 proc. pedagogų atliko savo veiklos savianalizę. Vienam pedagogui vidutiniškai teko 10,6 kvalifikacijos kėlimo dienų (2020 m. – 7,2). Aktyviai vykdyta gerosios patirties sklaida Įstaigoje, mieste ir šalyje, suorganizuota 20 renginių (,,Aktyviame kūne – aktyvus protas. Kaip fiziniam aktyvumui padeda informacinės technologijos?“ , „Sveikata </w:t>
                  </w:r>
                  <w:r w:rsidRPr="00294178">
                    <w:rPr>
                      <w:szCs w:val="20"/>
                    </w:rPr>
                    <w:lastRenderedPageBreak/>
                    <w:t>visus metus“, „Lietuvos nykštukų bėgynės 2021. Pagauk Kalėdas“ ir kt.).</w:t>
                  </w:r>
                  <w:r w:rsidRPr="004E4D95">
                    <w:rPr>
                      <w:szCs w:val="20"/>
                    </w:rPr>
                    <w:t xml:space="preserve"> </w:t>
                  </w:r>
                  <w:r w:rsidRPr="00212B0A">
                    <w:rPr>
                      <w:szCs w:val="20"/>
                    </w:rPr>
                    <w:t>Geroji Įstaigos patirtis pristatyta tinklapyje</w:t>
                  </w:r>
                  <w:r>
                    <w:rPr>
                      <w:szCs w:val="20"/>
                    </w:rPr>
                    <w:t xml:space="preserve"> </w:t>
                  </w:r>
                  <w:r w:rsidRPr="00212B0A">
                    <w:rPr>
                      <w:szCs w:val="20"/>
                    </w:rPr>
                    <w:t>www.obzor.lt</w:t>
                  </w:r>
                  <w:r>
                    <w:rPr>
                      <w:szCs w:val="20"/>
                    </w:rPr>
                    <w:t xml:space="preserve">. Dalyvauta 51 (2020 m. – </w:t>
                  </w:r>
                  <w:r w:rsidRPr="00830F69">
                    <w:rPr>
                      <w:szCs w:val="20"/>
                    </w:rPr>
                    <w:t>40) kvalifikacijos tobulinimo rengin</w:t>
                  </w:r>
                  <w:r>
                    <w:rPr>
                      <w:szCs w:val="20"/>
                    </w:rPr>
                    <w:t>yje</w:t>
                  </w:r>
                  <w:r w:rsidRPr="00830F69">
                    <w:rPr>
                      <w:szCs w:val="20"/>
                    </w:rPr>
                    <w:t xml:space="preserve">. 1 pedagogas įgijo aukštesnę kvalifikacinę kategoriją (vyresniojo mokytojo), 1 pedagogas įgijo ikimokyklinio ugdymo </w:t>
                  </w:r>
                  <w:r w:rsidRPr="00294178">
                    <w:rPr>
                      <w:szCs w:val="20"/>
                    </w:rPr>
                    <w:t>mokytojo specialybę, 5 Klaipėdos valstybinės kolegijos studentai atliko pedagoginę praktiką. Vykdyta mokytojų mentorystės veikla. Kvalifikaciją kėlė ir nepedagoginiai darbuotojai (vidutiniškai 1 kvalifikacijos kėlimo diena). Teikta pagalba šeimoms ugdymo klausimais. Aktyvus bendradarbiavimas su Klaipėdos lopšeliais-darželiais „Puriena“, „Želmenėlis“, „Versmė“, „Čiauškutė“, Vilniaus miesto</w:t>
                  </w:r>
                  <w:r>
                    <w:rPr>
                      <w:szCs w:val="20"/>
                    </w:rPr>
                    <w:t xml:space="preserve"> </w:t>
                  </w:r>
                  <w:r w:rsidRPr="00CB6862">
                    <w:rPr>
                      <w:szCs w:val="20"/>
                    </w:rPr>
                    <w:t>ikimokyklinėmis įstaigomis ir kitais socialiniais partneriais padėjo įvykdyti sveikatos ugdymo projektus.</w:t>
                  </w:r>
                </w:p>
                <w:p w:rsidR="001C4535" w:rsidRDefault="00A75F3D" w:rsidP="001C4535">
                  <w:pPr>
                    <w:ind w:firstLine="877"/>
                    <w:jc w:val="both"/>
                    <w:rPr>
                      <w:szCs w:val="20"/>
                    </w:rPr>
                  </w:pPr>
                  <w:r>
                    <w:rPr>
                      <w:szCs w:val="20"/>
                    </w:rPr>
                    <w:t xml:space="preserve">– </w:t>
                  </w:r>
                  <w:r w:rsidRPr="004B025B">
                    <w:rPr>
                      <w:szCs w:val="20"/>
                    </w:rPr>
                    <w:t>įgyvendinant trečiąjį uždavinį – užtikrinti kokybišką ugdymo proceso organizavimą</w:t>
                  </w:r>
                  <w:r>
                    <w:rPr>
                      <w:szCs w:val="20"/>
                    </w:rPr>
                    <w:t xml:space="preserve">, </w:t>
                  </w:r>
                  <w:r w:rsidRPr="004B025B">
                    <w:rPr>
                      <w:szCs w:val="20"/>
                    </w:rPr>
                    <w:t xml:space="preserve">skatinant aktyvią </w:t>
                  </w:r>
                  <w:r w:rsidRPr="00294178">
                    <w:rPr>
                      <w:szCs w:val="20"/>
                    </w:rPr>
                    <w:t xml:space="preserve">savivaldos, socialinių partnerių, vadovų tarpusavio darną – įsivertinta Įstaigos veiklos kokybė. Geriausiai pedagogų įvertintas Įstaigos valdymas (89 %) ir vaiko ugdymas ir ugdymasis (82 %). Buvo parengti ir / ar atnaujinti 6 Įstaigos planavimo ar veiklos reglamentavimo dokumentai pagal stebėsenos rezultatus. Sėkmingai vykdytos COVID-19 ligos prevencijos priemonės, įsigyta dezinfekavimo priemonių, kaukių, pirštinių; </w:t>
                  </w:r>
                  <w:r w:rsidRPr="00294178">
                    <w:rPr>
                      <w:lang w:eastAsia="lt-LT"/>
                    </w:rPr>
                    <w:t>atliktas Įstaigos profesinės rizikos įvertinimas, atsižvelgiant į darbuotojų susirgimo COVID-19 liga grėsmę.</w:t>
                  </w:r>
                  <w:r w:rsidRPr="00294178">
                    <w:rPr>
                      <w:szCs w:val="20"/>
                    </w:rPr>
                    <w:t xml:space="preserve"> Teiktas kokybiškas maitinimas: 41 šeimai taikyta 50 % mokesčio už vaikų maitinimą lengvata (2020 m. – 35), tausojantis maitinimas skirtas 4 sveikatos problemų turintiems vaikams; 1 vaikui parengtas savirūpos planas. Vykdytos Europos Sąjungos paramos programos: „Pienas vaikams“, „Vaisių vartojimo skatinimas mokyklose“. Suteiktos 7 logopedo ir psichologo konsultacijos ugdytinių tėvams. Logopedo pagalba teikta 30 vaikų, turintiems kalbos ir komunikacijos sutrikimų. Specialistų pagalba teikta 3 ugdytiniams su dideliais, 7 – su vidutiniais</w:t>
                  </w:r>
                  <w:r w:rsidRPr="004B025B">
                    <w:rPr>
                      <w:szCs w:val="20"/>
                    </w:rPr>
                    <w:t xml:space="preserve"> ugdymo poreikiais. Įvyko 4 Vaiko ge</w:t>
                  </w:r>
                  <w:r>
                    <w:rPr>
                      <w:szCs w:val="20"/>
                    </w:rPr>
                    <w:t xml:space="preserve">rovės komisijos posėdžiai, kuriuose buvo suteiktos </w:t>
                  </w:r>
                  <w:r w:rsidRPr="004B025B">
                    <w:rPr>
                      <w:szCs w:val="20"/>
                    </w:rPr>
                    <w:t>konsultacijos ugdytinių tėvams (7).</w:t>
                  </w:r>
                  <w:r>
                    <w:rPr>
                      <w:szCs w:val="20"/>
                    </w:rPr>
                    <w:t xml:space="preserve"> </w:t>
                  </w:r>
                  <w:r w:rsidRPr="004B025B">
                    <w:rPr>
                      <w:szCs w:val="20"/>
                    </w:rPr>
                    <w:t xml:space="preserve">Įgyvendinant </w:t>
                  </w:r>
                  <w:r>
                    <w:t>Strateginio plano bei V</w:t>
                  </w:r>
                  <w:r w:rsidRPr="004B025B">
                    <w:t xml:space="preserve">eiklos plano </w:t>
                  </w:r>
                  <w:r w:rsidRPr="004B025B">
                    <w:rPr>
                      <w:szCs w:val="20"/>
                    </w:rPr>
                    <w:t>uždavinius buvo tikslingai panaudotos valstybės, savivaldybės ir paramos lėšos.</w:t>
                  </w:r>
                  <w:r>
                    <w:rPr>
                      <w:szCs w:val="20"/>
                    </w:rPr>
                    <w:t xml:space="preserve"> Buvo suremontuotos </w:t>
                  </w:r>
                  <w:r w:rsidRPr="004B025B">
                    <w:rPr>
                      <w:szCs w:val="20"/>
                    </w:rPr>
                    <w:t>dvi laipt</w:t>
                  </w:r>
                  <w:r>
                    <w:rPr>
                      <w:szCs w:val="20"/>
                    </w:rPr>
                    <w:t>inės, koridorius (pakeistos dury</w:t>
                  </w:r>
                  <w:r w:rsidRPr="004B025B">
                    <w:rPr>
                      <w:szCs w:val="20"/>
                    </w:rPr>
                    <w:t>s, perdažytos sienos už 11,0 tūkst. Eur). Atnaujinta virtuvės įranga ir inventoriu</w:t>
                  </w:r>
                  <w:r>
                    <w:rPr>
                      <w:szCs w:val="20"/>
                    </w:rPr>
                    <w:t xml:space="preserve">s (už 14,0 tūkst. Eur). Įsigyta </w:t>
                  </w:r>
                  <w:r w:rsidRPr="004B025B">
                    <w:rPr>
                      <w:szCs w:val="20"/>
                    </w:rPr>
                    <w:t>70 lovyčių, ugdymo priemonių į sporto, muzikos sal</w:t>
                  </w:r>
                  <w:r>
                    <w:rPr>
                      <w:szCs w:val="20"/>
                    </w:rPr>
                    <w:t>es ir grupes (už 8,2 tūkst. Eur</w:t>
                  </w:r>
                  <w:r w:rsidRPr="004B025B">
                    <w:rPr>
                      <w:szCs w:val="20"/>
                    </w:rPr>
                    <w:t>). Informacinėms technolo</w:t>
                  </w:r>
                  <w:r>
                    <w:rPr>
                      <w:szCs w:val="20"/>
                    </w:rPr>
                    <w:t>gijoms išleista 4,2 tūkst. Eurų</w:t>
                  </w:r>
                  <w:r w:rsidRPr="004B025B">
                    <w:rPr>
                      <w:szCs w:val="20"/>
                    </w:rPr>
                    <w:t>: įsigytas kompiuteris ir interaktyvus ekranas.</w:t>
                  </w:r>
                  <w:r w:rsidR="001C4535">
                    <w:rPr>
                      <w:szCs w:val="20"/>
                    </w:rPr>
                    <w:t xml:space="preserve"> </w:t>
                  </w:r>
                </w:p>
                <w:p w:rsidR="00463D43" w:rsidRDefault="00463D43" w:rsidP="001C4535">
                  <w:pPr>
                    <w:ind w:firstLine="877"/>
                    <w:jc w:val="both"/>
                  </w:pPr>
                </w:p>
                <w:p w:rsidR="00A75F3D" w:rsidRPr="00B552F2" w:rsidRDefault="00A75F3D" w:rsidP="001C4535">
                  <w:pPr>
                    <w:ind w:firstLine="877"/>
                    <w:jc w:val="both"/>
                    <w:rPr>
                      <w:szCs w:val="20"/>
                    </w:rPr>
                  </w:pPr>
                  <w:bookmarkStart w:id="2" w:name="_GoBack"/>
                  <w:bookmarkEnd w:id="2"/>
                  <w:r>
                    <w:t>2021 m. Įstaigos f</w:t>
                  </w:r>
                  <w:r w:rsidRPr="007F425A">
                    <w:t xml:space="preserve">inansinė </w:t>
                  </w:r>
                  <w:r w:rsidRPr="00CE0A3A">
                    <w:t>situacija buvo tokia:</w:t>
                  </w:r>
                </w:p>
                <w:tbl>
                  <w:tblPr>
                    <w:tblStyle w:val="Lentelstinklelis"/>
                    <w:tblW w:w="0" w:type="auto"/>
                    <w:tblInd w:w="21" w:type="dxa"/>
                    <w:tblLook w:val="04A0" w:firstRow="1" w:lastRow="0" w:firstColumn="1" w:lastColumn="0" w:noHBand="0" w:noVBand="1"/>
                  </w:tblPr>
                  <w:tblGrid>
                    <w:gridCol w:w="2281"/>
                    <w:gridCol w:w="1492"/>
                    <w:gridCol w:w="1422"/>
                    <w:gridCol w:w="1283"/>
                    <w:gridCol w:w="2834"/>
                  </w:tblGrid>
                  <w:tr w:rsidR="00A75F3D" w:rsidRPr="00CE0A3A" w:rsidTr="00B552F2">
                    <w:tc>
                      <w:tcPr>
                        <w:tcW w:w="2281" w:type="dxa"/>
                        <w:vMerge w:val="restart"/>
                        <w:tcBorders>
                          <w:top w:val="single" w:sz="4" w:space="0" w:color="auto"/>
                          <w:left w:val="single" w:sz="4" w:space="0" w:color="auto"/>
                          <w:bottom w:val="single" w:sz="4" w:space="0" w:color="auto"/>
                          <w:right w:val="single" w:sz="4" w:space="0" w:color="auto"/>
                        </w:tcBorders>
                        <w:hideMark/>
                      </w:tcPr>
                      <w:p w:rsidR="00A75F3D" w:rsidRPr="00CE0A3A" w:rsidRDefault="00A75F3D" w:rsidP="00A75F3D">
                        <w:pPr>
                          <w:jc w:val="center"/>
                        </w:pPr>
                        <w:r w:rsidRPr="00CE0A3A">
                          <w:t>Finansavimo šaltinis</w:t>
                        </w:r>
                      </w:p>
                    </w:tc>
                    <w:tc>
                      <w:tcPr>
                        <w:tcW w:w="4197" w:type="dxa"/>
                        <w:gridSpan w:val="3"/>
                        <w:tcBorders>
                          <w:top w:val="single" w:sz="4" w:space="0" w:color="auto"/>
                          <w:left w:val="single" w:sz="4" w:space="0" w:color="auto"/>
                          <w:bottom w:val="single" w:sz="4" w:space="0" w:color="auto"/>
                          <w:right w:val="single" w:sz="4" w:space="0" w:color="auto"/>
                        </w:tcBorders>
                        <w:hideMark/>
                      </w:tcPr>
                      <w:p w:rsidR="00A75F3D" w:rsidRPr="00CE0A3A" w:rsidRDefault="00A75F3D" w:rsidP="00A75F3D">
                        <w:pPr>
                          <w:jc w:val="center"/>
                        </w:pPr>
                        <w:r w:rsidRPr="00CE0A3A">
                          <w:t>Lėšos (tūkst. eurų)</w:t>
                        </w:r>
                      </w:p>
                    </w:tc>
                    <w:tc>
                      <w:tcPr>
                        <w:tcW w:w="2834" w:type="dxa"/>
                        <w:vMerge w:val="restart"/>
                        <w:tcBorders>
                          <w:top w:val="single" w:sz="4" w:space="0" w:color="auto"/>
                          <w:left w:val="single" w:sz="4" w:space="0" w:color="auto"/>
                          <w:right w:val="single" w:sz="4" w:space="0" w:color="auto"/>
                        </w:tcBorders>
                      </w:tcPr>
                      <w:p w:rsidR="00A75F3D" w:rsidRPr="00CE0A3A" w:rsidRDefault="00A75F3D" w:rsidP="00A75F3D">
                        <w:pPr>
                          <w:jc w:val="both"/>
                        </w:pPr>
                        <w:r w:rsidRPr="00CE0A3A">
                          <w:t>Pastabos</w:t>
                        </w:r>
                      </w:p>
                      <w:p w:rsidR="00A75F3D" w:rsidRPr="00CE0A3A" w:rsidRDefault="00A75F3D" w:rsidP="00A75F3D">
                        <w:pPr>
                          <w:jc w:val="center"/>
                        </w:pPr>
                      </w:p>
                    </w:tc>
                  </w:tr>
                  <w:tr w:rsidR="00A75F3D" w:rsidRPr="007F425A" w:rsidTr="00B552F2">
                    <w:tc>
                      <w:tcPr>
                        <w:tcW w:w="2281" w:type="dxa"/>
                        <w:vMerge/>
                        <w:tcBorders>
                          <w:top w:val="single" w:sz="4" w:space="0" w:color="auto"/>
                          <w:left w:val="single" w:sz="4" w:space="0" w:color="auto"/>
                          <w:bottom w:val="single" w:sz="4" w:space="0" w:color="auto"/>
                          <w:right w:val="single" w:sz="4" w:space="0" w:color="auto"/>
                        </w:tcBorders>
                        <w:vAlign w:val="center"/>
                        <w:hideMark/>
                      </w:tcPr>
                      <w:p w:rsidR="00A75F3D" w:rsidRPr="007F425A" w:rsidRDefault="00A75F3D" w:rsidP="00A75F3D">
                        <w:pPr>
                          <w:rPr>
                            <w:lang w:eastAsia="en-US"/>
                          </w:rPr>
                        </w:pPr>
                      </w:p>
                    </w:tc>
                    <w:tc>
                      <w:tcPr>
                        <w:tcW w:w="1492"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Planas (patikslintas)</w:t>
                        </w:r>
                      </w:p>
                    </w:tc>
                    <w:tc>
                      <w:tcPr>
                        <w:tcW w:w="1422"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Įvykdymas (%)</w:t>
                        </w:r>
                      </w:p>
                    </w:tc>
                    <w:tc>
                      <w:tcPr>
                        <w:tcW w:w="2834" w:type="dxa"/>
                        <w:vMerge/>
                        <w:tcBorders>
                          <w:left w:val="single" w:sz="4" w:space="0" w:color="auto"/>
                          <w:bottom w:val="single" w:sz="4" w:space="0" w:color="auto"/>
                          <w:right w:val="single" w:sz="4" w:space="0" w:color="auto"/>
                        </w:tcBorders>
                      </w:tcPr>
                      <w:p w:rsidR="00A75F3D" w:rsidRPr="007F425A" w:rsidRDefault="00A75F3D" w:rsidP="00A75F3D"/>
                    </w:tc>
                  </w:tr>
                  <w:tr w:rsidR="00A75F3D" w:rsidRPr="007F425A" w:rsidTr="00B552F2">
                    <w:trPr>
                      <w:trHeight w:val="415"/>
                    </w:trPr>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Savivaldybės biudžetas (SB)</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520,7</w:t>
                        </w:r>
                      </w:p>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520</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99,9</w:t>
                        </w:r>
                      </w:p>
                    </w:tc>
                    <w:tc>
                      <w:tcPr>
                        <w:tcW w:w="2834" w:type="dxa"/>
                        <w:tcBorders>
                          <w:top w:val="single" w:sz="4" w:space="0" w:color="auto"/>
                          <w:left w:val="single" w:sz="4" w:space="0" w:color="auto"/>
                          <w:bottom w:val="single" w:sz="4" w:space="0" w:color="auto"/>
                          <w:right w:val="single" w:sz="4" w:space="0" w:color="auto"/>
                        </w:tcBorders>
                      </w:tcPr>
                      <w:p w:rsidR="00A75F3D" w:rsidRPr="00624A78" w:rsidRDefault="00A75F3D" w:rsidP="00A75F3D">
                        <w:pPr>
                          <w:jc w:val="both"/>
                          <w:rPr>
                            <w:strike/>
                          </w:rPr>
                        </w:pPr>
                      </w:p>
                    </w:tc>
                  </w:tr>
                  <w:tr w:rsidR="00A75F3D" w:rsidRPr="007F425A" w:rsidTr="00B552F2">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Specialioji tikslinė dotacija (VB)</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323,5</w:t>
                        </w:r>
                      </w:p>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321,2</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99,3</w:t>
                        </w:r>
                      </w:p>
                    </w:tc>
                    <w:tc>
                      <w:tcPr>
                        <w:tcW w:w="2834" w:type="dxa"/>
                        <w:tcBorders>
                          <w:top w:val="single" w:sz="4" w:space="0" w:color="auto"/>
                          <w:left w:val="single" w:sz="4" w:space="0" w:color="auto"/>
                          <w:bottom w:val="single" w:sz="4" w:space="0" w:color="auto"/>
                          <w:right w:val="single" w:sz="4" w:space="0" w:color="auto"/>
                        </w:tcBorders>
                      </w:tcPr>
                      <w:p w:rsidR="00A75F3D" w:rsidRPr="00624A78" w:rsidRDefault="00A75F3D" w:rsidP="00A75F3D">
                        <w:pPr>
                          <w:jc w:val="both"/>
                          <w:rPr>
                            <w:strike/>
                          </w:rPr>
                        </w:pPr>
                      </w:p>
                    </w:tc>
                  </w:tr>
                  <w:tr w:rsidR="00A75F3D" w:rsidRPr="007F425A" w:rsidTr="00B552F2">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Įstaigos gautos pajamos (surinkta pajamų SP), iš jų:</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90</w:t>
                        </w:r>
                      </w:p>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86,3</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95,9</w:t>
                        </w:r>
                      </w:p>
                    </w:tc>
                    <w:tc>
                      <w:tcPr>
                        <w:tcW w:w="2834" w:type="dxa"/>
                        <w:tcBorders>
                          <w:top w:val="single" w:sz="4" w:space="0" w:color="auto"/>
                          <w:left w:val="single" w:sz="4" w:space="0" w:color="auto"/>
                          <w:bottom w:val="single" w:sz="4" w:space="0" w:color="auto"/>
                          <w:right w:val="single" w:sz="4" w:space="0" w:color="auto"/>
                        </w:tcBorders>
                      </w:tcPr>
                      <w:p w:rsidR="00A75F3D" w:rsidRPr="00624A78" w:rsidRDefault="00A75F3D" w:rsidP="00A75F3D">
                        <w:pPr>
                          <w:jc w:val="both"/>
                          <w:rPr>
                            <w:strike/>
                          </w:rPr>
                        </w:pPr>
                      </w:p>
                    </w:tc>
                  </w:tr>
                  <w:tr w:rsidR="00A75F3D" w:rsidRPr="007F425A" w:rsidTr="00B552F2">
                    <w:trPr>
                      <w:trHeight w:val="477"/>
                    </w:trPr>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Pajamų išlaidos (SP)</w:t>
                        </w:r>
                      </w:p>
                    </w:tc>
                    <w:tc>
                      <w:tcPr>
                        <w:tcW w:w="1492"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t>90</w:t>
                        </w:r>
                      </w:p>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73,2</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81,3</w:t>
                        </w:r>
                      </w:p>
                    </w:tc>
                    <w:tc>
                      <w:tcPr>
                        <w:tcW w:w="2834" w:type="dxa"/>
                        <w:tcBorders>
                          <w:top w:val="single" w:sz="4" w:space="0" w:color="auto"/>
                          <w:left w:val="single" w:sz="4" w:space="0" w:color="auto"/>
                          <w:bottom w:val="single" w:sz="4" w:space="0" w:color="auto"/>
                          <w:right w:val="single" w:sz="4" w:space="0" w:color="auto"/>
                        </w:tcBorders>
                      </w:tcPr>
                      <w:p w:rsidR="00A75F3D" w:rsidRPr="00624A78" w:rsidRDefault="00A75F3D" w:rsidP="00A75F3D">
                        <w:pPr>
                          <w:rPr>
                            <w:strike/>
                          </w:rPr>
                        </w:pPr>
                      </w:p>
                    </w:tc>
                  </w:tr>
                  <w:tr w:rsidR="00A75F3D" w:rsidRPr="007F425A" w:rsidTr="00B552F2">
                    <w:trPr>
                      <w:trHeight w:val="125"/>
                    </w:trPr>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Projektų finansavimas (ES; VB;</w:t>
                        </w:r>
                        <w:r>
                          <w:t xml:space="preserve"> </w:t>
                        </w:r>
                        <w:r w:rsidRPr="007F425A">
                          <w:t>SB)</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2834" w:type="dxa"/>
                        <w:tcBorders>
                          <w:top w:val="single" w:sz="4" w:space="0" w:color="auto"/>
                          <w:left w:val="single" w:sz="4" w:space="0" w:color="auto"/>
                          <w:bottom w:val="single" w:sz="4" w:space="0" w:color="auto"/>
                          <w:right w:val="single" w:sz="4" w:space="0" w:color="auto"/>
                        </w:tcBorders>
                      </w:tcPr>
                      <w:p w:rsidR="00A75F3D" w:rsidRPr="007F425A" w:rsidRDefault="00A75F3D" w:rsidP="00A75F3D">
                        <w:pPr>
                          <w:jc w:val="both"/>
                        </w:pPr>
                      </w:p>
                    </w:tc>
                  </w:tr>
                  <w:tr w:rsidR="00A75F3D" w:rsidRPr="007F425A" w:rsidTr="00B552F2">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 xml:space="preserve">Kitos lėšos (parama </w:t>
                        </w:r>
                        <w:r>
                          <w:t>1,2</w:t>
                        </w:r>
                        <w:r w:rsidRPr="007F425A">
                          <w:t>% GM ir kt.)</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4,65</w:t>
                        </w:r>
                      </w:p>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4,65</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100</w:t>
                        </w:r>
                      </w:p>
                    </w:tc>
                    <w:tc>
                      <w:tcPr>
                        <w:tcW w:w="2834"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r>
                  <w:tr w:rsidR="00A75F3D" w:rsidRPr="007F425A" w:rsidTr="00B552F2">
                    <w:trPr>
                      <w:trHeight w:val="430"/>
                    </w:trPr>
                    <w:tc>
                      <w:tcPr>
                        <w:tcW w:w="2281" w:type="dxa"/>
                        <w:tcBorders>
                          <w:top w:val="single" w:sz="4" w:space="0" w:color="auto"/>
                          <w:left w:val="single" w:sz="4" w:space="0" w:color="auto"/>
                          <w:bottom w:val="single" w:sz="4" w:space="0" w:color="auto"/>
                          <w:right w:val="single" w:sz="4" w:space="0" w:color="auto"/>
                        </w:tcBorders>
                        <w:hideMark/>
                      </w:tcPr>
                      <w:p w:rsidR="00A75F3D" w:rsidRPr="007F425A" w:rsidRDefault="00A75F3D" w:rsidP="00A75F3D">
                        <w:r w:rsidRPr="007F425A">
                          <w:t>Iš viso</w:t>
                        </w:r>
                      </w:p>
                    </w:tc>
                    <w:tc>
                      <w:tcPr>
                        <w:tcW w:w="1492"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1422"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c>
                      <w:tcPr>
                        <w:tcW w:w="2834" w:type="dxa"/>
                        <w:tcBorders>
                          <w:top w:val="single" w:sz="4" w:space="0" w:color="auto"/>
                          <w:left w:val="single" w:sz="4" w:space="0" w:color="auto"/>
                          <w:bottom w:val="single" w:sz="4" w:space="0" w:color="auto"/>
                          <w:right w:val="single" w:sz="4" w:space="0" w:color="auto"/>
                        </w:tcBorders>
                      </w:tcPr>
                      <w:p w:rsidR="00A75F3D" w:rsidRPr="007F425A" w:rsidRDefault="00A75F3D" w:rsidP="00A75F3D"/>
                    </w:tc>
                  </w:tr>
                  <w:tr w:rsidR="00A75F3D" w:rsidRPr="007F425A" w:rsidTr="00B552F2">
                    <w:tc>
                      <w:tcPr>
                        <w:tcW w:w="5195" w:type="dxa"/>
                        <w:gridSpan w:val="3"/>
                        <w:tcBorders>
                          <w:top w:val="single" w:sz="4" w:space="0" w:color="auto"/>
                          <w:left w:val="single" w:sz="4" w:space="0" w:color="auto"/>
                          <w:bottom w:val="single" w:sz="4" w:space="0" w:color="auto"/>
                          <w:right w:val="single" w:sz="4" w:space="0" w:color="auto"/>
                        </w:tcBorders>
                      </w:tcPr>
                      <w:p w:rsidR="00A75F3D" w:rsidRPr="007F425A" w:rsidRDefault="00A75F3D" w:rsidP="00A75F3D">
                        <w:r w:rsidRPr="007F425A">
                          <w:t>Kreditinis įsiskolinimas (pagal visus finansavimo šaltinius) 20</w:t>
                        </w:r>
                        <w:r>
                          <w:t>21</w:t>
                        </w:r>
                        <w:r w:rsidRPr="007F425A">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A75F3D" w:rsidRPr="007F425A" w:rsidRDefault="00A75F3D" w:rsidP="00A75F3D">
                        <w:r>
                          <w:t>1,3</w:t>
                        </w:r>
                      </w:p>
                    </w:tc>
                    <w:tc>
                      <w:tcPr>
                        <w:tcW w:w="2834" w:type="dxa"/>
                        <w:tcBorders>
                          <w:top w:val="single" w:sz="4" w:space="0" w:color="auto"/>
                          <w:left w:val="single" w:sz="4" w:space="0" w:color="auto"/>
                          <w:bottom w:val="single" w:sz="4" w:space="0" w:color="auto"/>
                          <w:right w:val="single" w:sz="4" w:space="0" w:color="auto"/>
                        </w:tcBorders>
                      </w:tcPr>
                      <w:p w:rsidR="00A75F3D" w:rsidRPr="007F425A" w:rsidRDefault="00A75F3D" w:rsidP="001C4535">
                        <w:pPr>
                          <w:jc w:val="both"/>
                        </w:pPr>
                        <w:r w:rsidRPr="001C11C4">
                          <w:t>Paslaugų tiekėjai (UAB „Telia“</w:t>
                        </w:r>
                        <w:r>
                          <w:t>, UAB ,,Rasa“, UAB ,,EIT sprendimai“</w:t>
                        </w:r>
                        <w:r w:rsidRPr="001C11C4">
                          <w:t xml:space="preserve"> ir</w:t>
                        </w:r>
                        <w:r>
                          <w:t xml:space="preserve"> UAB ,,Gelsva“) </w:t>
                        </w:r>
                        <w:r w:rsidRPr="001C11C4">
                          <w:t xml:space="preserve">sąskaitas </w:t>
                        </w:r>
                        <w:r w:rsidRPr="001C11C4">
                          <w:lastRenderedPageBreak/>
                          <w:t>už gruodžio mėnesį išrašo tik kito mėnesio (sausio) pradžioje</w:t>
                        </w:r>
                        <w:r>
                          <w:t xml:space="preserve">. </w:t>
                        </w:r>
                        <w:r w:rsidRPr="005332AC">
                          <w:t xml:space="preserve">Sąskaitos už </w:t>
                        </w:r>
                        <w:r w:rsidRPr="00294178">
                          <w:t>maisto produktus</w:t>
                        </w:r>
                        <w:r>
                          <w:t xml:space="preserve"> </w:t>
                        </w:r>
                        <w:r w:rsidRPr="005332AC">
                          <w:t>pateiktos paskutinėmis metų dienomis</w:t>
                        </w:r>
                      </w:p>
                    </w:tc>
                  </w:tr>
                </w:tbl>
                <w:p w:rsidR="00A75F3D" w:rsidRDefault="00A75F3D" w:rsidP="00A75F3D">
                  <w:pPr>
                    <w:ind w:right="-22"/>
                    <w:jc w:val="both"/>
                  </w:pPr>
                </w:p>
                <w:p w:rsidR="00A75F3D" w:rsidRDefault="00A75F3D" w:rsidP="00A75F3D">
                  <w:pPr>
                    <w:ind w:right="-22" w:firstLine="877"/>
                    <w:jc w:val="both"/>
                  </w:pPr>
                  <w:r w:rsidRPr="00091D5B">
                    <w:t>2021 m. Įstaigos veiklą kontroliuojančios institucijos vykdė 2 patikrinimus: Nacionalinis visuomenės sveikatos centras prie sveikatos apsa</w:t>
                  </w:r>
                  <w:r>
                    <w:t xml:space="preserve">ugos ministerijos departamento </w:t>
                  </w:r>
                  <w:r w:rsidRPr="00091D5B">
                    <w:t>(2021-</w:t>
                  </w:r>
                  <w:r>
                    <w:t>12</w:t>
                  </w:r>
                  <w:r w:rsidRPr="00091D5B">
                    <w:t>-</w:t>
                  </w:r>
                  <w:r>
                    <w:t>13</w:t>
                  </w:r>
                  <w:r w:rsidRPr="00091D5B">
                    <w:t xml:space="preserve"> aktas Nr.</w:t>
                  </w:r>
                  <w:r>
                    <w:t xml:space="preserve"> (3-12 15.3.2 Mr</w:t>
                  </w:r>
                  <w:r w:rsidRPr="00294178">
                    <w:t>) PP-6559), Valstybinė</w:t>
                  </w:r>
                  <w:r w:rsidRPr="00091D5B">
                    <w:t xml:space="preserve"> maisto ir veterinarinė tarnyba (2021-</w:t>
                  </w:r>
                  <w:r>
                    <w:t>05</w:t>
                  </w:r>
                  <w:r w:rsidRPr="00091D5B">
                    <w:t>-</w:t>
                  </w:r>
                  <w:r>
                    <w:t>17</w:t>
                  </w:r>
                  <w:r w:rsidRPr="00091D5B">
                    <w:t xml:space="preserve"> aktas Nr. 37VMĮP-</w:t>
                  </w:r>
                  <w:r>
                    <w:t>192</w:t>
                  </w:r>
                  <w:r w:rsidRPr="00091D5B">
                    <w:t>). Šių institucijų aktuose nurodyti trūkumai pašalinti (pateiktos įvykdymo ataskaitos), dėl atskirų priemonių buvo sudaryti trūkumų šalinimo planai, kurie iki 2021-12-31 sėkmingai įvykdyti.</w:t>
                  </w:r>
                </w:p>
                <w:p w:rsidR="00A75F3D" w:rsidRPr="000845D2" w:rsidRDefault="00A75F3D" w:rsidP="00A75F3D">
                  <w:pPr>
                    <w:ind w:right="-22" w:firstLine="877"/>
                    <w:jc w:val="both"/>
                    <w:rPr>
                      <w:szCs w:val="20"/>
                      <w:lang w:eastAsia="lt-LT"/>
                    </w:rPr>
                  </w:pPr>
                  <w:r w:rsidRPr="000845D2">
                    <w:rPr>
                      <w:szCs w:val="20"/>
                    </w:rPr>
                    <w:t xml:space="preserve">2021 m. Įstaigoje liko neišspręstos tokios vidaus ir išorės faktorių sąlygotos problemos: nesutvarkytos lauko sporto aikštelės, pasenusi apšvietimo sistema grupėse, </w:t>
                  </w:r>
                  <w:r>
                    <w:rPr>
                      <w:szCs w:val="20"/>
                    </w:rPr>
                    <w:t xml:space="preserve">susidėvėjusios </w:t>
                  </w:r>
                  <w:r w:rsidRPr="000845D2">
                    <w:rPr>
                      <w:szCs w:val="20"/>
                    </w:rPr>
                    <w:t>grindų dang</w:t>
                  </w:r>
                  <w:r>
                    <w:rPr>
                      <w:szCs w:val="20"/>
                    </w:rPr>
                    <w:t>os</w:t>
                  </w:r>
                  <w:r w:rsidRPr="000845D2">
                    <w:rPr>
                      <w:szCs w:val="20"/>
                    </w:rPr>
                    <w:t xml:space="preserve"> pakeitimas, laiptinių remontas, lauko įrengimų trūkumas žaidimų </w:t>
                  </w:r>
                  <w:r w:rsidRPr="008334C4">
                    <w:rPr>
                      <w:szCs w:val="20"/>
                    </w:rPr>
                    <w:t>aikštelėse. Teikta paraiška Klaipėdos miesto savivaldybės administracij</w:t>
                  </w:r>
                  <w:r>
                    <w:rPr>
                      <w:szCs w:val="20"/>
                    </w:rPr>
                    <w:t>ai</w:t>
                  </w:r>
                  <w:r w:rsidRPr="008334C4">
                    <w:rPr>
                      <w:szCs w:val="20"/>
                    </w:rPr>
                    <w:t xml:space="preserve"> dėl remonto darbų poreikio (2021-05-26 </w:t>
                  </w:r>
                  <w:r w:rsidRPr="00294178">
                    <w:rPr>
                      <w:szCs w:val="20"/>
                    </w:rPr>
                    <w:t>rašto</w:t>
                  </w:r>
                  <w:r>
                    <w:rPr>
                      <w:szCs w:val="20"/>
                    </w:rPr>
                    <w:t xml:space="preserve"> </w:t>
                  </w:r>
                  <w:r w:rsidRPr="008334C4">
                    <w:rPr>
                      <w:szCs w:val="20"/>
                    </w:rPr>
                    <w:t>Nr. SI-50).</w:t>
                  </w:r>
                </w:p>
                <w:p w:rsidR="00A75F3D" w:rsidRPr="00294178" w:rsidRDefault="00A75F3D" w:rsidP="00A75F3D">
                  <w:pPr>
                    <w:ind w:firstLine="567"/>
                    <w:jc w:val="both"/>
                  </w:pPr>
                  <w:r w:rsidRPr="008213DB">
                    <w:t>Planuodama 2022 m. veiklą, Įstaigos bendruomenė susitarė dėl toki</w:t>
                  </w:r>
                  <w:r>
                    <w:t>o</w:t>
                  </w:r>
                  <w:r w:rsidRPr="008213DB">
                    <w:t xml:space="preserve"> veiklos prioritet</w:t>
                  </w:r>
                  <w:r>
                    <w:t>o</w:t>
                  </w:r>
                  <w:r w:rsidRPr="008213DB">
                    <w:t xml:space="preserve">: </w:t>
                  </w:r>
                  <w:r w:rsidRPr="00F91072">
                    <w:t>užtikrinti veiksmingą švietimo pagalbos teikimą skirtingų poreikių vaikams,</w:t>
                  </w:r>
                  <w:r>
                    <w:t xml:space="preserve"> </w:t>
                  </w:r>
                  <w:r w:rsidRPr="00F91072">
                    <w:t>tobulinant</w:t>
                  </w:r>
                  <w:r>
                    <w:t xml:space="preserve"> </w:t>
                  </w:r>
                  <w:r w:rsidRPr="00F91072">
                    <w:t>ugdymo(si) procesą</w:t>
                  </w:r>
                  <w:r>
                    <w:t>.</w:t>
                  </w:r>
                </w:p>
              </w:tc>
            </w:tr>
          </w:tbl>
          <w:p w:rsidR="00AE7D90" w:rsidRPr="00AE7D90" w:rsidRDefault="00AE7D90" w:rsidP="00AE7D90">
            <w:pPr>
              <w:spacing w:after="160" w:line="259" w:lineRule="auto"/>
              <w:ind w:firstLine="567"/>
              <w:jc w:val="both"/>
              <w:rPr>
                <w:rFonts w:eastAsia="Calibri"/>
              </w:rPr>
            </w:pPr>
          </w:p>
        </w:tc>
      </w:tr>
    </w:tbl>
    <w:p w:rsidR="00C30C88" w:rsidRDefault="00C30C88" w:rsidP="00C30C88">
      <w:pPr>
        <w:jc w:val="both"/>
      </w:pPr>
    </w:p>
    <w:p w:rsidR="00B552F2" w:rsidRDefault="00B552F2" w:rsidP="00C30C88">
      <w:pPr>
        <w:jc w:val="both"/>
      </w:pPr>
    </w:p>
    <w:p w:rsidR="00C30C88" w:rsidRPr="00832CC9" w:rsidRDefault="00C30C88" w:rsidP="00C30C88">
      <w:pPr>
        <w:jc w:val="both"/>
      </w:pPr>
      <w:r>
        <w:t>Direktorė</w:t>
      </w:r>
      <w:r>
        <w:tab/>
      </w:r>
      <w:r>
        <w:tab/>
      </w:r>
      <w:r>
        <w:tab/>
      </w:r>
      <w:r>
        <w:tab/>
      </w:r>
      <w:r>
        <w:tab/>
      </w:r>
      <w:r w:rsidR="00A75F3D">
        <w:t xml:space="preserve">                </w:t>
      </w:r>
      <w:r>
        <w:t>Jevgenija Zankina</w:t>
      </w:r>
    </w:p>
    <w:sectPr w:rsidR="00C30C8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63D43">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6D8E"/>
    <w:multiLevelType w:val="hybridMultilevel"/>
    <w:tmpl w:val="3536D8A4"/>
    <w:lvl w:ilvl="0" w:tplc="E836FA04">
      <w:numFmt w:val="bullet"/>
      <w:lvlText w:val="–"/>
      <w:lvlJc w:val="left"/>
      <w:pPr>
        <w:ind w:left="1095" w:hanging="360"/>
      </w:pPr>
      <w:rPr>
        <w:rFonts w:ascii="Times New Roman" w:eastAsia="Times New Roman" w:hAnsi="Times New Roman" w:cs="Times New Roman" w:hint="default"/>
      </w:rPr>
    </w:lvl>
    <w:lvl w:ilvl="1" w:tplc="04270003" w:tentative="1">
      <w:start w:val="1"/>
      <w:numFmt w:val="bullet"/>
      <w:lvlText w:val="o"/>
      <w:lvlJc w:val="left"/>
      <w:pPr>
        <w:ind w:left="1815" w:hanging="360"/>
      </w:pPr>
      <w:rPr>
        <w:rFonts w:ascii="Courier New" w:hAnsi="Courier New" w:cs="Courier New" w:hint="default"/>
      </w:rPr>
    </w:lvl>
    <w:lvl w:ilvl="2" w:tplc="04270005" w:tentative="1">
      <w:start w:val="1"/>
      <w:numFmt w:val="bullet"/>
      <w:lvlText w:val=""/>
      <w:lvlJc w:val="left"/>
      <w:pPr>
        <w:ind w:left="2535" w:hanging="360"/>
      </w:pPr>
      <w:rPr>
        <w:rFonts w:ascii="Wingdings" w:hAnsi="Wingdings" w:hint="default"/>
      </w:rPr>
    </w:lvl>
    <w:lvl w:ilvl="3" w:tplc="04270001" w:tentative="1">
      <w:start w:val="1"/>
      <w:numFmt w:val="bullet"/>
      <w:lvlText w:val=""/>
      <w:lvlJc w:val="left"/>
      <w:pPr>
        <w:ind w:left="3255" w:hanging="360"/>
      </w:pPr>
      <w:rPr>
        <w:rFonts w:ascii="Symbol" w:hAnsi="Symbol" w:hint="default"/>
      </w:rPr>
    </w:lvl>
    <w:lvl w:ilvl="4" w:tplc="04270003" w:tentative="1">
      <w:start w:val="1"/>
      <w:numFmt w:val="bullet"/>
      <w:lvlText w:val="o"/>
      <w:lvlJc w:val="left"/>
      <w:pPr>
        <w:ind w:left="3975" w:hanging="360"/>
      </w:pPr>
      <w:rPr>
        <w:rFonts w:ascii="Courier New" w:hAnsi="Courier New" w:cs="Courier New" w:hint="default"/>
      </w:rPr>
    </w:lvl>
    <w:lvl w:ilvl="5" w:tplc="04270005" w:tentative="1">
      <w:start w:val="1"/>
      <w:numFmt w:val="bullet"/>
      <w:lvlText w:val=""/>
      <w:lvlJc w:val="left"/>
      <w:pPr>
        <w:ind w:left="4695" w:hanging="360"/>
      </w:pPr>
      <w:rPr>
        <w:rFonts w:ascii="Wingdings" w:hAnsi="Wingdings" w:hint="default"/>
      </w:rPr>
    </w:lvl>
    <w:lvl w:ilvl="6" w:tplc="04270001" w:tentative="1">
      <w:start w:val="1"/>
      <w:numFmt w:val="bullet"/>
      <w:lvlText w:val=""/>
      <w:lvlJc w:val="left"/>
      <w:pPr>
        <w:ind w:left="5415" w:hanging="360"/>
      </w:pPr>
      <w:rPr>
        <w:rFonts w:ascii="Symbol" w:hAnsi="Symbol" w:hint="default"/>
      </w:rPr>
    </w:lvl>
    <w:lvl w:ilvl="7" w:tplc="04270003" w:tentative="1">
      <w:start w:val="1"/>
      <w:numFmt w:val="bullet"/>
      <w:lvlText w:val="o"/>
      <w:lvlJc w:val="left"/>
      <w:pPr>
        <w:ind w:left="6135" w:hanging="360"/>
      </w:pPr>
      <w:rPr>
        <w:rFonts w:ascii="Courier New" w:hAnsi="Courier New" w:cs="Courier New" w:hint="default"/>
      </w:rPr>
    </w:lvl>
    <w:lvl w:ilvl="8" w:tplc="04270005" w:tentative="1">
      <w:start w:val="1"/>
      <w:numFmt w:val="bullet"/>
      <w:lvlText w:val=""/>
      <w:lvlJc w:val="left"/>
      <w:pPr>
        <w:ind w:left="6855" w:hanging="360"/>
      </w:pPr>
      <w:rPr>
        <w:rFonts w:ascii="Wingdings" w:hAnsi="Wingdings" w:hint="default"/>
      </w:rPr>
    </w:lvl>
  </w:abstractNum>
  <w:abstractNum w:abstractNumId="1" w15:restartNumberingAfterBreak="0">
    <w:nsid w:val="2CB0057A"/>
    <w:multiLevelType w:val="hybridMultilevel"/>
    <w:tmpl w:val="45229D04"/>
    <w:lvl w:ilvl="0" w:tplc="97528936">
      <w:start w:val="2021"/>
      <w:numFmt w:val="bullet"/>
      <w:lvlText w:val="-"/>
      <w:lvlJc w:val="left"/>
      <w:pPr>
        <w:ind w:left="1217" w:hanging="360"/>
      </w:pPr>
      <w:rPr>
        <w:rFonts w:ascii="Times New Roman" w:eastAsia="Times New Roman" w:hAnsi="Times New Roman" w:cs="Times New Roman" w:hint="default"/>
      </w:rPr>
    </w:lvl>
    <w:lvl w:ilvl="1" w:tplc="04270003" w:tentative="1">
      <w:start w:val="1"/>
      <w:numFmt w:val="bullet"/>
      <w:lvlText w:val="o"/>
      <w:lvlJc w:val="left"/>
      <w:pPr>
        <w:ind w:left="1937" w:hanging="360"/>
      </w:pPr>
      <w:rPr>
        <w:rFonts w:ascii="Courier New" w:hAnsi="Courier New" w:cs="Courier New" w:hint="default"/>
      </w:rPr>
    </w:lvl>
    <w:lvl w:ilvl="2" w:tplc="04270005" w:tentative="1">
      <w:start w:val="1"/>
      <w:numFmt w:val="bullet"/>
      <w:lvlText w:val=""/>
      <w:lvlJc w:val="left"/>
      <w:pPr>
        <w:ind w:left="2657" w:hanging="360"/>
      </w:pPr>
      <w:rPr>
        <w:rFonts w:ascii="Wingdings" w:hAnsi="Wingdings" w:hint="default"/>
      </w:rPr>
    </w:lvl>
    <w:lvl w:ilvl="3" w:tplc="04270001" w:tentative="1">
      <w:start w:val="1"/>
      <w:numFmt w:val="bullet"/>
      <w:lvlText w:val=""/>
      <w:lvlJc w:val="left"/>
      <w:pPr>
        <w:ind w:left="3377" w:hanging="360"/>
      </w:pPr>
      <w:rPr>
        <w:rFonts w:ascii="Symbol" w:hAnsi="Symbol" w:hint="default"/>
      </w:rPr>
    </w:lvl>
    <w:lvl w:ilvl="4" w:tplc="04270003" w:tentative="1">
      <w:start w:val="1"/>
      <w:numFmt w:val="bullet"/>
      <w:lvlText w:val="o"/>
      <w:lvlJc w:val="left"/>
      <w:pPr>
        <w:ind w:left="4097" w:hanging="360"/>
      </w:pPr>
      <w:rPr>
        <w:rFonts w:ascii="Courier New" w:hAnsi="Courier New" w:cs="Courier New" w:hint="default"/>
      </w:rPr>
    </w:lvl>
    <w:lvl w:ilvl="5" w:tplc="04270005" w:tentative="1">
      <w:start w:val="1"/>
      <w:numFmt w:val="bullet"/>
      <w:lvlText w:val=""/>
      <w:lvlJc w:val="left"/>
      <w:pPr>
        <w:ind w:left="4817" w:hanging="360"/>
      </w:pPr>
      <w:rPr>
        <w:rFonts w:ascii="Wingdings" w:hAnsi="Wingdings" w:hint="default"/>
      </w:rPr>
    </w:lvl>
    <w:lvl w:ilvl="6" w:tplc="04270001" w:tentative="1">
      <w:start w:val="1"/>
      <w:numFmt w:val="bullet"/>
      <w:lvlText w:val=""/>
      <w:lvlJc w:val="left"/>
      <w:pPr>
        <w:ind w:left="5537" w:hanging="360"/>
      </w:pPr>
      <w:rPr>
        <w:rFonts w:ascii="Symbol" w:hAnsi="Symbol" w:hint="default"/>
      </w:rPr>
    </w:lvl>
    <w:lvl w:ilvl="7" w:tplc="04270003" w:tentative="1">
      <w:start w:val="1"/>
      <w:numFmt w:val="bullet"/>
      <w:lvlText w:val="o"/>
      <w:lvlJc w:val="left"/>
      <w:pPr>
        <w:ind w:left="6257" w:hanging="360"/>
      </w:pPr>
      <w:rPr>
        <w:rFonts w:ascii="Courier New" w:hAnsi="Courier New" w:cs="Courier New" w:hint="default"/>
      </w:rPr>
    </w:lvl>
    <w:lvl w:ilvl="8" w:tplc="04270005" w:tentative="1">
      <w:start w:val="1"/>
      <w:numFmt w:val="bullet"/>
      <w:lvlText w:val=""/>
      <w:lvlJc w:val="left"/>
      <w:pPr>
        <w:ind w:left="6977" w:hanging="360"/>
      </w:pPr>
      <w:rPr>
        <w:rFonts w:ascii="Wingdings" w:hAnsi="Wingdings" w:hint="default"/>
      </w:rPr>
    </w:lvl>
  </w:abstractNum>
  <w:abstractNum w:abstractNumId="2" w15:restartNumberingAfterBreak="0">
    <w:nsid w:val="582A0863"/>
    <w:multiLevelType w:val="hybridMultilevel"/>
    <w:tmpl w:val="21CE51C4"/>
    <w:lvl w:ilvl="0" w:tplc="FD8C7DD0">
      <w:start w:val="2021"/>
      <w:numFmt w:val="bullet"/>
      <w:lvlText w:val="-"/>
      <w:lvlJc w:val="left"/>
      <w:pPr>
        <w:ind w:left="1237" w:hanging="360"/>
      </w:pPr>
      <w:rPr>
        <w:rFonts w:ascii="Times New Roman" w:eastAsia="Times New Roman" w:hAnsi="Times New Roman" w:cs="Times New Roman" w:hint="default"/>
      </w:rPr>
    </w:lvl>
    <w:lvl w:ilvl="1" w:tplc="04270003" w:tentative="1">
      <w:start w:val="1"/>
      <w:numFmt w:val="bullet"/>
      <w:lvlText w:val="o"/>
      <w:lvlJc w:val="left"/>
      <w:pPr>
        <w:ind w:left="1957" w:hanging="360"/>
      </w:pPr>
      <w:rPr>
        <w:rFonts w:ascii="Courier New" w:hAnsi="Courier New" w:cs="Courier New" w:hint="default"/>
      </w:rPr>
    </w:lvl>
    <w:lvl w:ilvl="2" w:tplc="04270005" w:tentative="1">
      <w:start w:val="1"/>
      <w:numFmt w:val="bullet"/>
      <w:lvlText w:val=""/>
      <w:lvlJc w:val="left"/>
      <w:pPr>
        <w:ind w:left="2677" w:hanging="360"/>
      </w:pPr>
      <w:rPr>
        <w:rFonts w:ascii="Wingdings" w:hAnsi="Wingdings" w:hint="default"/>
      </w:rPr>
    </w:lvl>
    <w:lvl w:ilvl="3" w:tplc="04270001" w:tentative="1">
      <w:start w:val="1"/>
      <w:numFmt w:val="bullet"/>
      <w:lvlText w:val=""/>
      <w:lvlJc w:val="left"/>
      <w:pPr>
        <w:ind w:left="3397" w:hanging="360"/>
      </w:pPr>
      <w:rPr>
        <w:rFonts w:ascii="Symbol" w:hAnsi="Symbol" w:hint="default"/>
      </w:rPr>
    </w:lvl>
    <w:lvl w:ilvl="4" w:tplc="04270003" w:tentative="1">
      <w:start w:val="1"/>
      <w:numFmt w:val="bullet"/>
      <w:lvlText w:val="o"/>
      <w:lvlJc w:val="left"/>
      <w:pPr>
        <w:ind w:left="4117" w:hanging="360"/>
      </w:pPr>
      <w:rPr>
        <w:rFonts w:ascii="Courier New" w:hAnsi="Courier New" w:cs="Courier New" w:hint="default"/>
      </w:rPr>
    </w:lvl>
    <w:lvl w:ilvl="5" w:tplc="04270005" w:tentative="1">
      <w:start w:val="1"/>
      <w:numFmt w:val="bullet"/>
      <w:lvlText w:val=""/>
      <w:lvlJc w:val="left"/>
      <w:pPr>
        <w:ind w:left="4837" w:hanging="360"/>
      </w:pPr>
      <w:rPr>
        <w:rFonts w:ascii="Wingdings" w:hAnsi="Wingdings" w:hint="default"/>
      </w:rPr>
    </w:lvl>
    <w:lvl w:ilvl="6" w:tplc="04270001" w:tentative="1">
      <w:start w:val="1"/>
      <w:numFmt w:val="bullet"/>
      <w:lvlText w:val=""/>
      <w:lvlJc w:val="left"/>
      <w:pPr>
        <w:ind w:left="5557" w:hanging="360"/>
      </w:pPr>
      <w:rPr>
        <w:rFonts w:ascii="Symbol" w:hAnsi="Symbol" w:hint="default"/>
      </w:rPr>
    </w:lvl>
    <w:lvl w:ilvl="7" w:tplc="04270003" w:tentative="1">
      <w:start w:val="1"/>
      <w:numFmt w:val="bullet"/>
      <w:lvlText w:val="o"/>
      <w:lvlJc w:val="left"/>
      <w:pPr>
        <w:ind w:left="6277" w:hanging="360"/>
      </w:pPr>
      <w:rPr>
        <w:rFonts w:ascii="Courier New" w:hAnsi="Courier New" w:cs="Courier New" w:hint="default"/>
      </w:rPr>
    </w:lvl>
    <w:lvl w:ilvl="8" w:tplc="04270005" w:tentative="1">
      <w:start w:val="1"/>
      <w:numFmt w:val="bullet"/>
      <w:lvlText w:val=""/>
      <w:lvlJc w:val="left"/>
      <w:pPr>
        <w:ind w:left="6997" w:hanging="360"/>
      </w:pPr>
      <w:rPr>
        <w:rFonts w:ascii="Wingdings" w:hAnsi="Wingdings" w:hint="default"/>
      </w:rPr>
    </w:lvl>
  </w:abstractNum>
  <w:abstractNum w:abstractNumId="3" w15:restartNumberingAfterBreak="0">
    <w:nsid w:val="5EF52BB6"/>
    <w:multiLevelType w:val="hybridMultilevel"/>
    <w:tmpl w:val="5300A960"/>
    <w:lvl w:ilvl="0" w:tplc="9BAEF80A">
      <w:start w:val="2021"/>
      <w:numFmt w:val="bullet"/>
      <w:lvlText w:val="-"/>
      <w:lvlJc w:val="left"/>
      <w:pPr>
        <w:ind w:left="1217" w:hanging="360"/>
      </w:pPr>
      <w:rPr>
        <w:rFonts w:ascii="Times New Roman" w:eastAsia="Times New Roman" w:hAnsi="Times New Roman" w:cs="Times New Roman" w:hint="default"/>
      </w:rPr>
    </w:lvl>
    <w:lvl w:ilvl="1" w:tplc="04270003" w:tentative="1">
      <w:start w:val="1"/>
      <w:numFmt w:val="bullet"/>
      <w:lvlText w:val="o"/>
      <w:lvlJc w:val="left"/>
      <w:pPr>
        <w:ind w:left="1937" w:hanging="360"/>
      </w:pPr>
      <w:rPr>
        <w:rFonts w:ascii="Courier New" w:hAnsi="Courier New" w:cs="Courier New" w:hint="default"/>
      </w:rPr>
    </w:lvl>
    <w:lvl w:ilvl="2" w:tplc="04270005" w:tentative="1">
      <w:start w:val="1"/>
      <w:numFmt w:val="bullet"/>
      <w:lvlText w:val=""/>
      <w:lvlJc w:val="left"/>
      <w:pPr>
        <w:ind w:left="2657" w:hanging="360"/>
      </w:pPr>
      <w:rPr>
        <w:rFonts w:ascii="Wingdings" w:hAnsi="Wingdings" w:hint="default"/>
      </w:rPr>
    </w:lvl>
    <w:lvl w:ilvl="3" w:tplc="04270001" w:tentative="1">
      <w:start w:val="1"/>
      <w:numFmt w:val="bullet"/>
      <w:lvlText w:val=""/>
      <w:lvlJc w:val="left"/>
      <w:pPr>
        <w:ind w:left="3377" w:hanging="360"/>
      </w:pPr>
      <w:rPr>
        <w:rFonts w:ascii="Symbol" w:hAnsi="Symbol" w:hint="default"/>
      </w:rPr>
    </w:lvl>
    <w:lvl w:ilvl="4" w:tplc="04270003" w:tentative="1">
      <w:start w:val="1"/>
      <w:numFmt w:val="bullet"/>
      <w:lvlText w:val="o"/>
      <w:lvlJc w:val="left"/>
      <w:pPr>
        <w:ind w:left="4097" w:hanging="360"/>
      </w:pPr>
      <w:rPr>
        <w:rFonts w:ascii="Courier New" w:hAnsi="Courier New" w:cs="Courier New" w:hint="default"/>
      </w:rPr>
    </w:lvl>
    <w:lvl w:ilvl="5" w:tplc="04270005" w:tentative="1">
      <w:start w:val="1"/>
      <w:numFmt w:val="bullet"/>
      <w:lvlText w:val=""/>
      <w:lvlJc w:val="left"/>
      <w:pPr>
        <w:ind w:left="4817" w:hanging="360"/>
      </w:pPr>
      <w:rPr>
        <w:rFonts w:ascii="Wingdings" w:hAnsi="Wingdings" w:hint="default"/>
      </w:rPr>
    </w:lvl>
    <w:lvl w:ilvl="6" w:tplc="04270001" w:tentative="1">
      <w:start w:val="1"/>
      <w:numFmt w:val="bullet"/>
      <w:lvlText w:val=""/>
      <w:lvlJc w:val="left"/>
      <w:pPr>
        <w:ind w:left="5537" w:hanging="360"/>
      </w:pPr>
      <w:rPr>
        <w:rFonts w:ascii="Symbol" w:hAnsi="Symbol" w:hint="default"/>
      </w:rPr>
    </w:lvl>
    <w:lvl w:ilvl="7" w:tplc="04270003" w:tentative="1">
      <w:start w:val="1"/>
      <w:numFmt w:val="bullet"/>
      <w:lvlText w:val="o"/>
      <w:lvlJc w:val="left"/>
      <w:pPr>
        <w:ind w:left="6257" w:hanging="360"/>
      </w:pPr>
      <w:rPr>
        <w:rFonts w:ascii="Courier New" w:hAnsi="Courier New" w:cs="Courier New" w:hint="default"/>
      </w:rPr>
    </w:lvl>
    <w:lvl w:ilvl="8" w:tplc="04270005" w:tentative="1">
      <w:start w:val="1"/>
      <w:numFmt w:val="bullet"/>
      <w:lvlText w:val=""/>
      <w:lvlJc w:val="left"/>
      <w:pPr>
        <w:ind w:left="6977" w:hanging="360"/>
      </w:pPr>
      <w:rPr>
        <w:rFonts w:ascii="Wingdings" w:hAnsi="Wingdings" w:hint="default"/>
      </w:rPr>
    </w:lvl>
  </w:abstractNum>
  <w:abstractNum w:abstractNumId="4" w15:restartNumberingAfterBreak="0">
    <w:nsid w:val="72880CE3"/>
    <w:multiLevelType w:val="hybridMultilevel"/>
    <w:tmpl w:val="66401068"/>
    <w:lvl w:ilvl="0" w:tplc="464AFD1A">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46AEA"/>
    <w:rsid w:val="0006079E"/>
    <w:rsid w:val="0019615E"/>
    <w:rsid w:val="001C4535"/>
    <w:rsid w:val="00285493"/>
    <w:rsid w:val="0034183E"/>
    <w:rsid w:val="004476DD"/>
    <w:rsid w:val="00463D43"/>
    <w:rsid w:val="00545780"/>
    <w:rsid w:val="00597EE8"/>
    <w:rsid w:val="005B434A"/>
    <w:rsid w:val="005F495C"/>
    <w:rsid w:val="00832CC9"/>
    <w:rsid w:val="008354D5"/>
    <w:rsid w:val="008E6E82"/>
    <w:rsid w:val="00A75F3D"/>
    <w:rsid w:val="00AE7D90"/>
    <w:rsid w:val="00AF7D08"/>
    <w:rsid w:val="00B552F2"/>
    <w:rsid w:val="00B750B6"/>
    <w:rsid w:val="00C0686A"/>
    <w:rsid w:val="00C30C88"/>
    <w:rsid w:val="00C57681"/>
    <w:rsid w:val="00CA4D3B"/>
    <w:rsid w:val="00D42B72"/>
    <w:rsid w:val="00D57F27"/>
    <w:rsid w:val="00E33871"/>
    <w:rsid w:val="00E56A73"/>
    <w:rsid w:val="00F1275A"/>
    <w:rsid w:val="00F661C8"/>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DE991"/>
  <w15:docId w15:val="{C6422B87-0152-4519-A8B8-D6B23689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AE7D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5356</Words>
  <Characters>3054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5</cp:revision>
  <dcterms:created xsi:type="dcterms:W3CDTF">2022-03-01T09:04:00Z</dcterms:created>
  <dcterms:modified xsi:type="dcterms:W3CDTF">2022-03-01T09:54:00Z</dcterms:modified>
</cp:coreProperties>
</file>